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DF64B5">
        <w:rPr>
          <w:rFonts w:ascii="Times New Roman" w:eastAsia="MS Mincho" w:hAnsi="Times New Roman"/>
          <w:sz w:val="18"/>
          <w:szCs w:val="18"/>
        </w:rPr>
        <w:t>1874</w:t>
      </w:r>
      <w:r w:rsidRPr="00300C5F">
        <w:rPr>
          <w:rFonts w:ascii="Times New Roman" w:eastAsia="MS Mincho" w:hAnsi="Times New Roman"/>
          <w:sz w:val="18"/>
          <w:szCs w:val="18"/>
        </w:rPr>
        <w:t>-2401/202</w:t>
      </w:r>
      <w:r w:rsidR="00DF64B5">
        <w:rPr>
          <w:rFonts w:ascii="Times New Roman" w:eastAsia="MS Mincho" w:hAnsi="Times New Roman"/>
          <w:sz w:val="18"/>
          <w:szCs w:val="18"/>
        </w:rPr>
        <w:t>5</w:t>
      </w:r>
    </w:p>
    <w:p w:rsidR="00D307F4" w:rsidRPr="00300C5F" w:rsidP="00300C5F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CF6885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DF64B5">
        <w:rPr>
          <w:rFonts w:ascii="Times New Roman" w:eastAsia="MS Mincho" w:hAnsi="Times New Roman"/>
          <w:sz w:val="18"/>
          <w:szCs w:val="18"/>
        </w:rPr>
        <w:t>5</w:t>
      </w:r>
      <w:r w:rsidRPr="00300C5F">
        <w:rPr>
          <w:rFonts w:ascii="Times New Roman" w:eastAsia="MS Mincho" w:hAnsi="Times New Roman"/>
          <w:sz w:val="18"/>
          <w:szCs w:val="18"/>
        </w:rPr>
        <w:t>-00</w:t>
      </w:r>
      <w:r w:rsidR="00DF64B5">
        <w:rPr>
          <w:rFonts w:ascii="Times New Roman" w:eastAsia="MS Mincho" w:hAnsi="Times New Roman"/>
          <w:sz w:val="18"/>
          <w:szCs w:val="18"/>
        </w:rPr>
        <w:t>3398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DF64B5">
        <w:rPr>
          <w:rFonts w:ascii="Times New Roman" w:eastAsia="MS Mincho" w:hAnsi="Times New Roman"/>
          <w:sz w:val="18"/>
          <w:szCs w:val="18"/>
        </w:rPr>
        <w:t>87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</w:t>
      </w:r>
      <w:r w:rsidR="00DF64B5">
        <w:rPr>
          <w:rFonts w:ascii="Times New Roman" w:eastAsia="MS Mincho" w:hAnsi="Times New Roman"/>
          <w:sz w:val="28"/>
          <w:szCs w:val="28"/>
        </w:rPr>
        <w:t>8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DF64B5">
        <w:rPr>
          <w:rFonts w:ascii="Times New Roman" w:eastAsia="MS Mincho" w:hAnsi="Times New Roman"/>
          <w:sz w:val="28"/>
          <w:szCs w:val="28"/>
        </w:rPr>
        <w:t>сентября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 w:rsidR="00DF64B5">
        <w:rPr>
          <w:rFonts w:ascii="Times New Roman" w:eastAsia="MS Mincho" w:hAnsi="Times New Roman"/>
          <w:sz w:val="28"/>
          <w:szCs w:val="28"/>
        </w:rPr>
        <w:t>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504343" w:rsidRPr="00B05889" w:rsidP="006E059F">
      <w:pPr>
        <w:keepNext/>
        <w:ind w:firstLine="720"/>
        <w:jc w:val="both"/>
        <w:outlineLvl w:val="2"/>
        <w:rPr>
          <w:rFonts w:eastAsia="MS Mincho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F6885">
        <w:rPr>
          <w:rFonts w:eastAsia="MS Mincho"/>
          <w:sz w:val="28"/>
          <w:szCs w:val="28"/>
        </w:rPr>
        <w:t>АО «ГСК «</w:t>
      </w:r>
      <w:r w:rsidR="00CF6885">
        <w:rPr>
          <w:rFonts w:eastAsia="MS Mincho"/>
          <w:sz w:val="28"/>
          <w:szCs w:val="28"/>
        </w:rPr>
        <w:t>Югория</w:t>
      </w:r>
      <w:r w:rsidR="00CF6885">
        <w:rPr>
          <w:rFonts w:eastAsia="MS Mincho"/>
          <w:sz w:val="28"/>
          <w:szCs w:val="28"/>
        </w:rPr>
        <w:t xml:space="preserve">» к </w:t>
      </w:r>
      <w:r w:rsidR="00DF64B5">
        <w:rPr>
          <w:rFonts w:eastAsia="MS Mincho"/>
          <w:sz w:val="28"/>
          <w:szCs w:val="28"/>
        </w:rPr>
        <w:t>Попову Витольду Генриховичу</w:t>
      </w:r>
      <w:r w:rsidR="00CF6885">
        <w:rPr>
          <w:rFonts w:eastAsia="MS Mincho"/>
          <w:sz w:val="28"/>
          <w:szCs w:val="28"/>
        </w:rPr>
        <w:t xml:space="preserve"> о взыскании убытков в порядке регресса</w:t>
      </w:r>
      <w:r w:rsidRPr="009A46E7" w:rsidR="001A35CD">
        <w:rPr>
          <w:rFonts w:eastAsia="MS Mincho"/>
          <w:sz w:val="28"/>
          <w:szCs w:val="28"/>
        </w:rPr>
        <w:t>,</w:t>
      </w:r>
      <w:r w:rsidR="001A35CD">
        <w:rPr>
          <w:rFonts w:eastAsia="MS Mincho"/>
          <w:b/>
          <w:sz w:val="28"/>
          <w:szCs w:val="28"/>
        </w:rPr>
        <w:t xml:space="preserve"> </w:t>
      </w: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F6885" w:rsidR="00CF6885">
        <w:rPr>
          <w:rFonts w:ascii="Times New Roman" w:eastAsia="MS Mincho" w:hAnsi="Times New Roman" w:cs="Times New Roman"/>
          <w:sz w:val="28"/>
          <w:szCs w:val="28"/>
        </w:rPr>
        <w:t>АО «ГСК «</w:t>
      </w:r>
      <w:r w:rsidRPr="00CF6885" w:rsidR="00CF6885">
        <w:rPr>
          <w:rFonts w:ascii="Times New Roman" w:eastAsia="MS Mincho" w:hAnsi="Times New Roman" w:cs="Times New Roman"/>
          <w:sz w:val="28"/>
          <w:szCs w:val="28"/>
        </w:rPr>
        <w:t>Югория</w:t>
      </w:r>
      <w:r w:rsidRPr="00CF6885" w:rsidR="00CF6885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DF64B5" w:rsidR="00DF64B5">
        <w:rPr>
          <w:rFonts w:ascii="Times New Roman" w:eastAsia="MS Mincho" w:hAnsi="Times New Roman" w:cs="Times New Roman"/>
          <w:sz w:val="28"/>
          <w:szCs w:val="28"/>
        </w:rPr>
        <w:t xml:space="preserve">Попову Витольду Генриховичу </w:t>
      </w:r>
      <w:r w:rsidRPr="00CF6885" w:rsidR="00CF6885">
        <w:rPr>
          <w:rFonts w:ascii="Times New Roman" w:eastAsia="MS Mincho" w:hAnsi="Times New Roman" w:cs="Times New Roman"/>
          <w:sz w:val="28"/>
          <w:szCs w:val="28"/>
        </w:rPr>
        <w:t>о взыскании убытков в порядке регресса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</w:t>
      </w:r>
      <w:r w:rsidRPr="00300C5F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300C5F">
        <w:rPr>
          <w:rFonts w:ascii="Times New Roman" w:hAnsi="Times New Roman" w:cs="Times New Roman"/>
          <w:sz w:val="28"/>
          <w:szCs w:val="28"/>
        </w:rPr>
        <w:t>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A46E7" w:rsidRPr="009A46E7" w:rsidP="009A46E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6F8A"/>
    <w:rsid w:val="0003274F"/>
    <w:rsid w:val="000757C3"/>
    <w:rsid w:val="000845CF"/>
    <w:rsid w:val="00087FA5"/>
    <w:rsid w:val="00093677"/>
    <w:rsid w:val="000D5564"/>
    <w:rsid w:val="000F23DE"/>
    <w:rsid w:val="000F7018"/>
    <w:rsid w:val="00120F2C"/>
    <w:rsid w:val="00132759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A03F1"/>
    <w:rsid w:val="004037F8"/>
    <w:rsid w:val="00407D37"/>
    <w:rsid w:val="0044667D"/>
    <w:rsid w:val="00475EE3"/>
    <w:rsid w:val="004F447B"/>
    <w:rsid w:val="0050123E"/>
    <w:rsid w:val="00504343"/>
    <w:rsid w:val="00514554"/>
    <w:rsid w:val="0051623B"/>
    <w:rsid w:val="00522938"/>
    <w:rsid w:val="0055031B"/>
    <w:rsid w:val="00567100"/>
    <w:rsid w:val="005809B0"/>
    <w:rsid w:val="00585B08"/>
    <w:rsid w:val="00594D46"/>
    <w:rsid w:val="00595A66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27F82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6124E"/>
    <w:rsid w:val="00976ED0"/>
    <w:rsid w:val="0099490A"/>
    <w:rsid w:val="009A46E7"/>
    <w:rsid w:val="009D213B"/>
    <w:rsid w:val="009E67DC"/>
    <w:rsid w:val="00A06A51"/>
    <w:rsid w:val="00A25EEF"/>
    <w:rsid w:val="00A30BD5"/>
    <w:rsid w:val="00A42E95"/>
    <w:rsid w:val="00A715B5"/>
    <w:rsid w:val="00A9602B"/>
    <w:rsid w:val="00AC0D3C"/>
    <w:rsid w:val="00AD00B8"/>
    <w:rsid w:val="00AE2488"/>
    <w:rsid w:val="00B05889"/>
    <w:rsid w:val="00B16547"/>
    <w:rsid w:val="00B17AA2"/>
    <w:rsid w:val="00B5260E"/>
    <w:rsid w:val="00B6769D"/>
    <w:rsid w:val="00BA69B5"/>
    <w:rsid w:val="00BB3DE4"/>
    <w:rsid w:val="00BC4639"/>
    <w:rsid w:val="00BD18F5"/>
    <w:rsid w:val="00BF7B87"/>
    <w:rsid w:val="00C043A7"/>
    <w:rsid w:val="00C14D34"/>
    <w:rsid w:val="00C470E8"/>
    <w:rsid w:val="00CB0301"/>
    <w:rsid w:val="00CB0EDF"/>
    <w:rsid w:val="00CB2AAA"/>
    <w:rsid w:val="00CB3943"/>
    <w:rsid w:val="00CB4D5D"/>
    <w:rsid w:val="00CC5BA0"/>
    <w:rsid w:val="00CF15CF"/>
    <w:rsid w:val="00CF6885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DF64B5"/>
    <w:rsid w:val="00E113AE"/>
    <w:rsid w:val="00E314B1"/>
    <w:rsid w:val="00E40246"/>
    <w:rsid w:val="00E629BE"/>
    <w:rsid w:val="00E63135"/>
    <w:rsid w:val="00E81BF7"/>
    <w:rsid w:val="00E92B55"/>
    <w:rsid w:val="00E95798"/>
    <w:rsid w:val="00EA4A97"/>
    <w:rsid w:val="00ED3C57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E08AD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EE89AD-BC61-4601-84D3-75166D61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